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9"/>
    <w:p>
      <w:pPr>
        <w:pStyle w:val="Heading1"/>
      </w:pPr>
      <w:r>
        <w:t xml:space="preserve">Homiletics Analysis: Deuteronomy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9 is Moses’ sustained refutation of a lethal theological error before Israel crosses the Jordan. The chapter opens with a declaration that YHWH will drive out nations greater and stronger than Israel (vv. 1-3), but then pivots immediately to pre-empt the inference Moses knows Israel will draw:</w:t>
      </w:r>
      <w:r>
        <w:t xml:space="preserve"> </w:t>
      </w:r>
      <w:r>
        <w:rPr>
          <w:i/>
          <w:iCs/>
        </w:rPr>
        <w:t xml:space="preserve">“Because of my righteousness the LORD has brought me in to possess this land”</w:t>
      </w:r>
      <w:r>
        <w:t xml:space="preserve"> </w:t>
      </w:r>
      <w:r>
        <w:t xml:space="preserve">(v. 4). Moses hammers the correction three times in rapid succession — it is not because of your righteousness, it is not because of your righteousness, it is not because of your righteousness (vv. 4, 5, 6). The dispossession of the Canaanites is due to their wickedness and to YHWH’s faithfulness to the Abrahamic covenant. Israel’s own wickedness is the counter-evidence: Moses catalogs the golden calf catastrophe at Horeb in detailed, painful narrative (vv. 7-21), then lists a chain of subsequent rebellions at Taberah, Massah, Kibroth-hattaavah, and Kadesh-barnea (vv. 22-24). The chapter closes with Moses’ account of his own forty-day intercessory fast on behalf of the people (vv. 25-29), pleading not on the basis of Israel’s merit but on the basis of YHWH’s own reputation among the nations and His oath to the patriarchs.</w:t>
      </w:r>
    </w:p>
    <w:p>
      <w:pPr>
        <w:pStyle w:val="BodyText"/>
      </w:pPr>
      <w:r>
        <w:rPr>
          <w:b/>
          <w:bCs/>
        </w:rPr>
        <w:t xml:space="preserve">This Text — Intent:</w:t>
      </w:r>
    </w:p>
    <w:p>
      <w:pPr>
        <w:pStyle w:val="BodyText"/>
      </w:pPr>
      <w:r>
        <w:t xml:space="preserve">God is using this passage to surgically excise a deep and persistent root of self-righteousness before it can metastasize into a theology of deserving. The intent is not merely to correct a cognitive error but to dismantle a posture — the posture of a people who will, when things go well, convert grace into merit and covenant faithfulness into personal achievement. God is confronting Israel (and through Israel, every reader) with the scandal that their inheritance is entirely unmerited, that their history is a history of provoking God, and that the one thing standing between them and destruction has been intercessory prayer grounded in divine promise — not their own righteousness. The desired effect is a people who possess the land in a posture of humility, gratitude, and utter dependence rather than entitlement.</w:t>
      </w:r>
    </w:p>
    <w:p>
      <w:r>
        <w:pict>
          <v:rect style="width:0;height:1.5pt" o:hralign="center" o:hrstd="t" o:hr="t"/>
        </w:pict>
      </w:r>
    </w:p>
    <w:p>
      <w:pPr>
        <w:pStyle w:val="FirstParagraph"/>
      </w:pPr>
      <w:r>
        <w:rPr>
          <w:b/>
          <w:bCs/>
        </w:rPr>
        <w:t xml:space="preserve">Subject Sentence:</w:t>
      </w:r>
      <w:r>
        <w:t xml:space="preserve"> </w:t>
      </w:r>
      <w:r>
        <w:t xml:space="preserve">Israel enters the land not by merit but by grace alone — despite a stiff-necked, rebellious history.</w:t>
      </w:r>
    </w:p>
    <w:p>
      <w:r>
        <w:pict>
          <v:rect style="width:0;height:1.5pt" o:hralign="center" o:hrstd="t" o:hr="t"/>
        </w:pict>
      </w:r>
    </w:p>
    <w:p>
      <w:pPr>
        <w:pStyle w:val="FirstParagraph"/>
      </w:pPr>
      <w:r>
        <w:rPr>
          <w:b/>
          <w:bCs/>
        </w:rPr>
        <w:t xml:space="preserve">Primary Claim:</w:t>
      </w:r>
      <w:r>
        <w:t xml:space="preserve"> </w:t>
      </w:r>
      <w:r>
        <w:t xml:space="preserve">God is demolishing Israel’s capacity to explain their inheritance as deserved — stripping away every ground of self-congratulation so that possession of the land is received in the only posture that befits grace: humility, gratitude, and conscious dependence on divine mercy.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relationship between Israel’s unworthiness and the Canaanites’ wickedness (vv. 4-5):</w:t>
      </w:r>
    </w:p>
    <w:p>
      <w:pPr>
        <w:pStyle w:val="BodyText"/>
      </w:pPr>
      <w:r>
        <w:t xml:space="preserve">A common homiletical and popular reading treats these verses as simply parallel divine explanations: God drove out the Canaanites because they were wicked, and Israel was chosen for some other reason. But the text’s rhetorical structure is sharper than this. Moses is not offering two symmetric divine motivations — he is making a polemic point:</w:t>
      </w:r>
      <w:r>
        <w:t xml:space="preserve"> </w:t>
      </w:r>
      <w:r>
        <w:rPr>
          <w:i/>
          <w:iCs/>
        </w:rPr>
        <w:t xml:space="preserve">neither</w:t>
      </w:r>
      <w:r>
        <w:t xml:space="preserve"> </w:t>
      </w:r>
      <w:r>
        <w:t xml:space="preserve">side of the transaction is about Israel’s merit. The dispossession of Canaan is about Canaanite wickedness; the gift of the land is about the Abrahamic covenant oath. Israel is not the meritorious alternative to the Canaanites. They are a third category entirely: the unworthy recipients of a grace-oath made to their fathers. Some evangelical readings soften this by suggesting Israel’s relative righteousness (compared to Canaan) is implied. The text actively resists this — Moses’ immediate point (vv. 6ff.) is that Israel is</w:t>
      </w:r>
      <w:r>
        <w:t xml:space="preserve"> </w:t>
      </w:r>
      <w:r>
        <w:rPr>
          <w:i/>
          <w:iCs/>
        </w:rPr>
        <w:t xml:space="preserve">also</w:t>
      </w:r>
      <w:r>
        <w:t xml:space="preserve"> </w:t>
      </w:r>
      <w:r>
        <w:t xml:space="preserve">stiff-necked and rebellious. No comparison of relative righteousness is in view. The Reformed reading rightly sees here an absolute exclusion of human merit as a basis for covenant blessing, a principle Paul will ground theologically in Romans 9-11.</w:t>
      </w:r>
    </w:p>
    <w:p>
      <w:pPr>
        <w:pStyle w:val="BodyText"/>
      </w:pPr>
      <w:r>
        <w:rPr>
          <w:b/>
          <w:bCs/>
        </w:rPr>
        <w:t xml:space="preserve">On</w:t>
      </w:r>
      <w:r>
        <w:rPr>
          <w:b/>
          <w:bCs/>
        </w:rPr>
        <w:t xml:space="preserve"> </w:t>
      </w:r>
      <w:r>
        <w:rPr>
          <w:b/>
          <w:bCs/>
        </w:rPr>
        <w:t xml:space="preserve">“stiff-necked”</w:t>
      </w:r>
      <w:r>
        <w:rPr>
          <w:b/>
          <w:bCs/>
        </w:rPr>
        <w:t xml:space="preserve"> </w:t>
      </w:r>
      <w:r>
        <w:rPr>
          <w:b/>
          <w:bCs/>
        </w:rPr>
        <w:t xml:space="preserve">as a descriptor (v. 6, 13):</w:t>
      </w:r>
    </w:p>
    <w:p>
      <w:pPr>
        <w:pStyle w:val="BodyText"/>
      </w:pPr>
      <w:r>
        <w:t xml:space="preserve">Some traditions emphasize the</w:t>
      </w:r>
      <w:r>
        <w:t xml:space="preserve"> </w:t>
      </w:r>
      <w:r>
        <w:t xml:space="preserve">“stiff-necked”</w:t>
      </w:r>
      <w:r>
        <w:t xml:space="preserve"> </w:t>
      </w:r>
      <w:r>
        <w:t xml:space="preserve">language primarily as a call to repentance and moral reformation — a Wesleyan reading that focuses on the human capacity and responsibility to</w:t>
      </w:r>
      <w:r>
        <w:t xml:space="preserve"> </w:t>
      </w:r>
      <w:r>
        <w:t xml:space="preserve">“un-stiffen.”</w:t>
      </w:r>
      <w:r>
        <w:t xml:space="preserve"> </w:t>
      </w:r>
      <w:r>
        <w:t xml:space="preserve">This is not wrong as far as it goes, but it is insufficient as an exposition of what Moses is doing here. Moses is not calling for reform in this passage — he is narrating a history of failure precisely to foreclose any future claim of deserving. The stiff-necked language is functioning diagnostically and humbling here, not primarily as a call to immediate behavioral change. The corrective is not to ignore the Wesleyan’s legitimate emphasis on human accountability (Moses is clearly holding Israel accountable) but to insist that the primary rhetorical function of the</w:t>
      </w:r>
      <w:r>
        <w:t xml:space="preserve"> </w:t>
      </w:r>
      <w:r>
        <w:t xml:space="preserve">“stiff-necked”</w:t>
      </w:r>
      <w:r>
        <w:t xml:space="preserve"> </w:t>
      </w:r>
      <w:r>
        <w:t xml:space="preserve">descriptor here is to devastate any theology of merit — not primarily to motivate reformation.</w:t>
      </w:r>
    </w:p>
    <w:p>
      <w:pPr>
        <w:pStyle w:val="BodyText"/>
      </w:pPr>
      <w:r>
        <w:rPr>
          <w:b/>
          <w:bCs/>
        </w:rPr>
        <w:t xml:space="preserve">On Moses’ intercessory role (vv. 25-29) and typology:</w:t>
      </w:r>
    </w:p>
    <w:p>
      <w:pPr>
        <w:pStyle w:val="BodyText"/>
      </w:pPr>
      <w:r>
        <w:t xml:space="preserve">Some traditions read Moses’ intercession in vv. 25-29 as primarily a model for human intercessory prayer — a lesson in</w:t>
      </w:r>
      <w:r>
        <w:t xml:space="preserve"> </w:t>
      </w:r>
      <w:r>
        <w:t xml:space="preserve">“how to pray”</w:t>
      </w:r>
      <w:r>
        <w:t xml:space="preserve"> </w:t>
      </w:r>
      <w:r>
        <w:t xml:space="preserve">or</w:t>
      </w:r>
      <w:r>
        <w:t xml:space="preserve"> </w:t>
      </w:r>
      <w:r>
        <w:t xml:space="preserve">“what intercessory prayer looks like.”</w:t>
      </w:r>
      <w:r>
        <w:t xml:space="preserve"> </w:t>
      </w:r>
      <w:r>
        <w:t xml:space="preserve">This is a partial reading that misses the chapter’s structural logic. Moses’ intercession is the climax and solution of the entire argument: if not by Israel’s righteousness, and if Israel has been actively rebellious, then what explains their survival and inheritance? The answer is intercessory mediation grounded in divine promise. The Reformed reading locates in this a genuine Christological type — Moses standing between a holy God and a guilty people, pleading not their merit but divine reputation and prior covenant oath. Hebrews 3:1-6 is careful to distinguish Moses-as-type from Christ-as-antitype, but the typological structure is real and should not be flattened into a lesson on prayer technique.</w:t>
      </w:r>
    </w:p>
    <w:p>
      <w:pPr>
        <w:pStyle w:val="BodyText"/>
      </w:pPr>
      <w:r>
        <w:rPr>
          <w:b/>
          <w:bCs/>
        </w:rPr>
        <w:t xml:space="preserve">Dispensational note:</w:t>
      </w:r>
    </w:p>
    <w:p>
      <w:pPr>
        <w:pStyle w:val="BodyText"/>
      </w:pPr>
      <w:r>
        <w:t xml:space="preserve">Dispensational readers may locate this passage strictly in its national-Israel, land-promise context and resist canonical application to the church. While the specific referent (Canaan, the Abrahamic covenant, national Israel) must be honored, the theological principle operating here — that covenant blessing is received by grace, not merit, and that God’s faithfulness to His oath is the sole stable ground — is precisely what Paul grounds his argument on in Romans 4 and Galatians 3. The principle is not evacuated when carried to the new covenant context; it is fulfilled and universalized.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15:16</w:t>
      </w:r>
      <w:r>
        <w:t xml:space="preserve"> </w:t>
      </w:r>
      <w:r>
        <w:t xml:space="preserve">—</w:t>
      </w:r>
      <w:r>
        <w:t xml:space="preserve"> </w:t>
      </w:r>
      <w:r>
        <w:rPr>
          <w:i/>
          <w:iCs/>
        </w:rPr>
        <w:t xml:space="preserve">“For the iniquity of the Amorites is not yet complete”</w:t>
      </w:r>
      <w:r>
        <w:t xml:space="preserve"> </w:t>
      </w:r>
      <w:r>
        <w:t xml:space="preserve">— God names the Canaanites’ wickedness as the timing mechanism for the dispossession, providing the background for Moses’ argument in Deuteronomy 9:4-5 that the land transfer is about their wickedness, not Israel’s righteousness.</w:t>
      </w:r>
    </w:p>
    <w:p>
      <w:pPr>
        <w:numPr>
          <w:ilvl w:val="0"/>
          <w:numId w:val="1001"/>
        </w:numPr>
      </w:pPr>
      <w:r>
        <w:rPr>
          <w:b/>
          <w:bCs/>
        </w:rPr>
        <w:t xml:space="preserve">Romans 4:1-8</w:t>
      </w:r>
      <w:r>
        <w:t xml:space="preserve"> </w:t>
      </w:r>
      <w:r>
        <w:t xml:space="preserve">— Paul grounds justification by faith in the Abrahamic covenant, explicitly arguing that the inheritance came through promise, not law-keeping — the New Testament theological instantiation of exactly the principle Moses is establishing in Deuteronomy 9.</w:t>
      </w:r>
    </w:p>
    <w:p>
      <w:pPr>
        <w:numPr>
          <w:ilvl w:val="0"/>
          <w:numId w:val="1001"/>
        </w:numPr>
      </w:pPr>
      <w:r>
        <w:rPr>
          <w:b/>
          <w:bCs/>
        </w:rPr>
        <w:t xml:space="preserve">Romans 9:6-16</w:t>
      </w:r>
      <w:r>
        <w:t xml:space="preserve"> </w:t>
      </w:r>
      <w:r>
        <w:t xml:space="preserve">— Paul’s sustained argument that God’s elective purpose rests not on human will or exertion but on God who calls — drawing on Israel’s own history to demolish Jewish ethnic self-confidence, precisely the move Moses anticipates here.</w:t>
      </w:r>
    </w:p>
    <w:p>
      <w:pPr>
        <w:numPr>
          <w:ilvl w:val="0"/>
          <w:numId w:val="1001"/>
        </w:numPr>
      </w:pPr>
      <w:r>
        <w:rPr>
          <w:b/>
          <w:bCs/>
        </w:rPr>
        <w:t xml:space="preserve">Hebrews 3:1-6; 7:23-25</w:t>
      </w:r>
      <w:r>
        <w:t xml:space="preserve"> </w:t>
      </w:r>
      <w:r>
        <w:t xml:space="preserve">— The typological development of Moses-as-mediator into Christ-as-high-priest-and-mediator: what Moses did in forty days of intercession on Israel’s behalf (grounded in covenant oath) Christ does as the permanent, superior intercessor of the new covenant.</w:t>
      </w:r>
    </w:p>
    <w:p>
      <w:pPr>
        <w:numPr>
          <w:ilvl w:val="0"/>
          <w:numId w:val="1001"/>
        </w:numPr>
      </w:pPr>
      <w:r>
        <w:rPr>
          <w:b/>
          <w:bCs/>
        </w:rPr>
        <w:t xml:space="preserve">Ephesians 2:8-9</w:t>
      </w:r>
      <w:r>
        <w:t xml:space="preserve"> </w:t>
      </w:r>
      <w:r>
        <w:t xml:space="preserve">—</w:t>
      </w:r>
      <w:r>
        <w:t xml:space="preserve"> </w:t>
      </w:r>
      <w:r>
        <w:rPr>
          <w:i/>
          <w:iCs/>
        </w:rPr>
        <w:t xml:space="preserve">“Not of works, lest anyone should boast”</w:t>
      </w:r>
      <w:r>
        <w:t xml:space="preserve"> </w:t>
      </w:r>
      <w:r>
        <w:t xml:space="preserve">— Paul’s crystallization of the grace-not-merit principle that Deuteronomy 9 is establishing at the level of national covenant history; the individual-gospel dimension of what Moses argues at the corporate-covenant level.</w:t>
      </w:r>
    </w:p>
    <w:p>
      <w:r>
        <w:pict>
          <v:rect style="width:0;height:1.5pt" o:hralign="center" o:hrstd="t" o:hr="t"/>
        </w:pict>
      </w:r>
    </w:p>
    <w:p>
      <w:pPr>
        <w:pStyle w:val="FirstParagraph"/>
      </w:pPr>
      <w:r>
        <w:rPr>
          <w:b/>
          <w:bCs/>
        </w:rPr>
        <w:t xml:space="preserve">Aim:</w:t>
      </w:r>
      <w:r>
        <w:t xml:space="preserve"> </w:t>
      </w:r>
      <w:r>
        <w:t xml:space="preserve">To so thoroughly dismantle every ground of self-congratulation in the reader that the only posture remaining is astonished, humbled gratitude for an inheritance that is entirely undeserved — and to ground that gratitude in the intercessory work of a mediator who stood in the gap when Israel could not stand themselves.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Moses announces the imminent crossing and conquest; the nations are greater and stronger, but YHWH goes before Israel as a consuming fire to destroy and subdue them</w:t>
            </w:r>
          </w:p>
        </w:tc>
        <w:tc>
          <w:tcPr/>
          <w:p>
            <w:pPr>
              <w:pStyle w:val="Compact"/>
            </w:pPr>
            <w:r>
              <w:t xml:space="preserve">Sets up the conquest as a YHWH-accomplished act, not an Israelite military achievement;</w:t>
            </w:r>
            <w:r>
              <w:t xml:space="preserve"> </w:t>
            </w:r>
            <w:r>
              <w:t xml:space="preserve">“consuming fire”</w:t>
            </w:r>
            <w:r>
              <w:t xml:space="preserve"> </w:t>
            </w:r>
            <w:r>
              <w:t xml:space="preserve">— theophanic language</w:t>
            </w:r>
          </w:p>
        </w:tc>
      </w:tr>
      <w:tr>
        <w:tc>
          <w:tcPr/>
          <w:p>
            <w:pPr>
              <w:pStyle w:val="Compact"/>
            </w:pPr>
            <w:r>
              <w:t xml:space="preserve">4</w:t>
            </w:r>
          </w:p>
        </w:tc>
        <w:tc>
          <w:tcPr/>
          <w:p>
            <w:pPr>
              <w:pStyle w:val="Compact"/>
            </w:pPr>
            <w:r>
              <w:t xml:space="preserve">First warning:</w:t>
            </w:r>
            <w:r>
              <w:t xml:space="preserve"> </w:t>
            </w:r>
            <w:r>
              <w:t xml:space="preserve">“Do not say in your heart,</w:t>
            </w:r>
            <w:r>
              <w:t xml:space="preserve"> </w:t>
            </w:r>
            <w:r>
              <w:t xml:space="preserve">‘Because of my righteousness the LORD has brought me in’</w:t>
            </w:r>
            <w:r>
              <w:t xml:space="preserve">”</w:t>
            </w:r>
            <w:r>
              <w:t xml:space="preserve"> </w:t>
            </w:r>
            <w:r>
              <w:t xml:space="preserve">— the dispossession is due to the wickedness of the nations</w:t>
            </w:r>
          </w:p>
        </w:tc>
        <w:tc>
          <w:tcPr/>
          <w:p>
            <w:pPr>
              <w:pStyle w:val="Compact"/>
            </w:pPr>
            <w:r>
              <w:t xml:space="preserve">The self-congratulatory thought is anticipated before it is formed;</w:t>
            </w:r>
            <w:r>
              <w:t xml:space="preserve"> </w:t>
            </w:r>
            <w:r>
              <w:t xml:space="preserve">“in your heart”</w:t>
            </w:r>
            <w:r>
              <w:t xml:space="preserve"> </w:t>
            </w:r>
            <w:r>
              <w:t xml:space="preserve">— this is a theology problem, not merely a behavior problem</w:t>
            </w:r>
          </w:p>
        </w:tc>
      </w:tr>
      <w:tr>
        <w:tc>
          <w:tcPr/>
          <w:p>
            <w:pPr>
              <w:pStyle w:val="Compact"/>
            </w:pPr>
            <w:r>
              <w:t xml:space="preserve">5</w:t>
            </w:r>
          </w:p>
        </w:tc>
        <w:tc>
          <w:tcPr/>
          <w:p>
            <w:pPr>
              <w:pStyle w:val="Compact"/>
            </w:pPr>
            <w:r>
              <w:t xml:space="preserve">Clarification: it is not because of your righteousness or the uprightness of your heart ��� it is because of the wickedness of these nations and to confirm the oath sworn to the fathers</w:t>
            </w:r>
          </w:p>
        </w:tc>
        <w:tc>
          <w:tcPr/>
          <w:p>
            <w:pPr>
              <w:pStyle w:val="Compact"/>
            </w:pPr>
            <w:r>
              <w:t xml:space="preserve">Dual causation: Canaanite wickedness + Abrahamic oath; Israel’s merit is explicitly excluded on both counts</w:t>
            </w:r>
          </w:p>
        </w:tc>
      </w:tr>
      <w:tr>
        <w:tc>
          <w:tcPr/>
          <w:p>
            <w:pPr>
              <w:pStyle w:val="Compact"/>
            </w:pPr>
            <w:r>
              <w:t xml:space="preserve">6</w:t>
            </w:r>
          </w:p>
        </w:tc>
        <w:tc>
          <w:tcPr/>
          <w:p>
            <w:pPr>
              <w:pStyle w:val="Compact"/>
            </w:pPr>
            <w:r>
              <w:t xml:space="preserve">Second warning, now intensified:</w:t>
            </w:r>
            <w:r>
              <w:t xml:space="preserve"> </w:t>
            </w:r>
            <w:r>
              <w:t xml:space="preserve">“Know, therefore, that the LORD your God is not giving you this good land because of your righteousness, for you are a stiff-necked people”</w:t>
            </w:r>
          </w:p>
        </w:tc>
        <w:tc>
          <w:tcPr/>
          <w:p>
            <w:pPr>
              <w:pStyle w:val="Compact"/>
            </w:pPr>
            <w:r>
              <w:t xml:space="preserve">“Know”</w:t>
            </w:r>
            <w:r>
              <w:t xml:space="preserve"> </w:t>
            </w:r>
            <w:r>
              <w:t xml:space="preserve">(yāda’) — imperative; this is a command to hold a theological conviction, not merely hear a statement;</w:t>
            </w:r>
            <w:r>
              <w:t xml:space="preserve"> </w:t>
            </w:r>
            <w:r>
              <w:t xml:space="preserve">“stiff-necked”</w:t>
            </w:r>
            <w:r>
              <w:t xml:space="preserve"> </w:t>
            </w:r>
            <w:r>
              <w:t xml:space="preserve">introduced as the counter-description</w:t>
            </w:r>
          </w:p>
        </w:tc>
      </w:tr>
      <w:tr>
        <w:tc>
          <w:tcPr/>
          <w:p>
            <w:pPr>
              <w:pStyle w:val="Compact"/>
            </w:pPr>
            <w:r>
              <w:t xml:space="preserve">7-8</w:t>
            </w:r>
          </w:p>
        </w:tc>
        <w:tc>
          <w:tcPr/>
          <w:p>
            <w:pPr>
              <w:pStyle w:val="Compact"/>
            </w:pPr>
            <w:r>
              <w:t xml:space="preserve">Moses commands:</w:t>
            </w:r>
            <w:r>
              <w:t xml:space="preserve"> </w:t>
            </w:r>
            <w:r>
              <w:t xml:space="preserve">“Remember and do not forget how you provoked the LORD your God to wrath in the wilderness”</w:t>
            </w:r>
            <w:r>
              <w:t xml:space="preserve"> </w:t>
            </w:r>
            <w:r>
              <w:t xml:space="preserve">— from Egypt to this place, Israel has been rebellious;</w:t>
            </w:r>
            <w:r>
              <w:t xml:space="preserve"> </w:t>
            </w:r>
            <w:r>
              <w:t xml:space="preserve">“Even at Horeb you provoked the LORD to wrath”</w:t>
            </w:r>
          </w:p>
        </w:tc>
        <w:tc>
          <w:tcPr/>
          <w:p>
            <w:pPr>
              <w:pStyle w:val="Compact"/>
            </w:pPr>
            <w:r>
              <w:t xml:space="preserve">The rebellion is historicized — this is not hypothetical self-righteousness but the pattern of a people with a documented record</w:t>
            </w:r>
          </w:p>
        </w:tc>
      </w:tr>
      <w:tr>
        <w:tc>
          <w:tcPr/>
          <w:p>
            <w:pPr>
              <w:pStyle w:val="Compact"/>
            </w:pPr>
            <w:r>
              <w:t xml:space="preserve">9-11</w:t>
            </w:r>
          </w:p>
        </w:tc>
        <w:tc>
          <w:tcPr/>
          <w:p>
            <w:pPr>
              <w:pStyle w:val="Compact"/>
            </w:pPr>
            <w:r>
              <w:t xml:space="preserve">Moses narrates the forty-day fast on Sinai receiving the tablets; YHWH reveals to him what is happening in the camp — Israel has already corrupted themselves and turned aside from the way YHWH commanded</w:t>
            </w:r>
          </w:p>
        </w:tc>
        <w:tc>
          <w:tcPr/>
          <w:p>
            <w:pPr>
              <w:pStyle w:val="Compact"/>
            </w:pPr>
            <w:r>
              <w:t xml:space="preserve">The sin begins before Moses even descends; the contrast between the mountain (covenant-reception) and the plain (covenant-violation) is immediate and devastating</w:t>
            </w:r>
          </w:p>
        </w:tc>
      </w:tr>
      <w:tr>
        <w:tc>
          <w:tcPr/>
          <w:p>
            <w:pPr>
              <w:pStyle w:val="Compact"/>
            </w:pPr>
            <w:r>
              <w:t xml:space="preserve">12-14</w:t>
            </w:r>
          </w:p>
        </w:tc>
        <w:tc>
          <w:tcPr/>
          <w:p>
            <w:pPr>
              <w:pStyle w:val="Compact"/>
            </w:pPr>
            <w:r>
              <w:t xml:space="preserve">YHWH commands Moses to go down; the people have made a golden calf and worshipped it; YHWH announces His intention to destroy Israel and make a great nation of Moses instead</w:t>
            </w:r>
          </w:p>
        </w:tc>
        <w:tc>
          <w:tcPr/>
          <w:p>
            <w:pPr>
              <w:pStyle w:val="Compact"/>
            </w:pPr>
            <w:r>
              <w:t xml:space="preserve">The destruction proposal echoes Genesis 6/the flood; YHWH offers Moses the position Abraham held — Moses’ rejection of this offer is the hinge of the intercession</w:t>
            </w:r>
          </w:p>
        </w:tc>
      </w:tr>
      <w:tr>
        <w:tc>
          <w:tcPr/>
          <w:p>
            <w:pPr>
              <w:pStyle w:val="Compact"/>
            </w:pPr>
            <w:r>
              <w:t xml:space="preserve">15-17</w:t>
            </w:r>
          </w:p>
        </w:tc>
        <w:tc>
          <w:tcPr/>
          <w:p>
            <w:pPr>
              <w:pStyle w:val="Compact"/>
            </w:pPr>
            <w:r>
              <w:t xml:space="preserve">Moses descends, sees the calf, and smashes the two tablets at the foot of the mountain</w:t>
            </w:r>
          </w:p>
        </w:tc>
        <w:tc>
          <w:tcPr/>
          <w:p>
            <w:pPr>
              <w:pStyle w:val="Compact"/>
            </w:pPr>
            <w:r>
              <w:t xml:space="preserve">The breaking of the tablets is a covenantal enactment, not merely an emotional reaction — the covenant is broken by the people’s act; Moses makes it visible</w:t>
            </w:r>
          </w:p>
        </w:tc>
      </w:tr>
      <w:tr>
        <w:tc>
          <w:tcPr/>
          <w:p>
            <w:pPr>
              <w:pStyle w:val="Compact"/>
            </w:pPr>
            <w:r>
              <w:t xml:space="preserve">18-19</w:t>
            </w:r>
          </w:p>
        </w:tc>
        <w:tc>
          <w:tcPr/>
          <w:p>
            <w:pPr>
              <w:pStyle w:val="Compact"/>
            </w:pPr>
            <w:r>
              <w:t xml:space="preserve">Moses prostrates himself for forty days and nights, eating and drinking nothing, on account of all the sin — because YHWH was angry enough to destroy them</w:t>
            </w:r>
          </w:p>
        </w:tc>
        <w:tc>
          <w:tcPr/>
          <w:p>
            <w:pPr>
              <w:pStyle w:val="Compact"/>
            </w:pPr>
            <w:r>
              <w:t xml:space="preserve">The second forty days mirrors the first; the intercession is as costly as the covenant-reception; Moses’ personal endangerment (</w:t>
            </w:r>
            <w:r>
              <w:t xml:space="preserve">“I was afraid”</w:t>
            </w:r>
            <w:r>
              <w:t xml:space="preserve">) is part of the record</w:t>
            </w:r>
          </w:p>
        </w:tc>
      </w:tr>
      <w:tr>
        <w:tc>
          <w:tcPr/>
          <w:p>
            <w:pPr>
              <w:pStyle w:val="Compact"/>
            </w:pPr>
            <w:r>
              <w:t xml:space="preserve">20</w:t>
            </w:r>
          </w:p>
        </w:tc>
        <w:tc>
          <w:tcPr/>
          <w:p>
            <w:pPr>
              <w:pStyle w:val="Compact"/>
            </w:pPr>
            <w:r>
              <w:t xml:space="preserve">Moses interceded specifically for Aaron, whom YHWH was angry enough to destroy</w:t>
            </w:r>
          </w:p>
        </w:tc>
        <w:tc>
          <w:tcPr/>
          <w:p>
            <w:pPr>
              <w:pStyle w:val="Compact"/>
            </w:pPr>
            <w:r>
              <w:t xml:space="preserve">Aaron’s individual guilt and specific danger; Moses’ mediatorial role extends to individuals within the people</w:t>
            </w:r>
          </w:p>
        </w:tc>
      </w:tr>
      <w:tr>
        <w:tc>
          <w:tcPr/>
          <w:p>
            <w:pPr>
              <w:pStyle w:val="Compact"/>
            </w:pPr>
            <w:r>
              <w:t xml:space="preserve">21</w:t>
            </w:r>
          </w:p>
        </w:tc>
        <w:tc>
          <w:tcPr/>
          <w:p>
            <w:pPr>
              <w:pStyle w:val="Compact"/>
            </w:pPr>
            <w:r>
              <w:t xml:space="preserve">Moses destroys the calf — burned, ground to powder, cast into the brook</w:t>
            </w:r>
          </w:p>
        </w:tc>
        <w:tc>
          <w:tcPr/>
          <w:p>
            <w:pPr>
              <w:pStyle w:val="Compact"/>
            </w:pPr>
            <w:r>
              <w:t xml:space="preserve">Thorough destruction; the idol is desecrated (ground to dust) as a sign of its impotence and the illegitimacy of its worship</w:t>
            </w:r>
          </w:p>
        </w:tc>
      </w:tr>
      <w:tr>
        <w:tc>
          <w:tcPr/>
          <w:p>
            <w:pPr>
              <w:pStyle w:val="Compact"/>
            </w:pPr>
            <w:r>
              <w:t xml:space="preserve">22-24</w:t>
            </w:r>
          </w:p>
        </w:tc>
        <w:tc>
          <w:tcPr/>
          <w:p>
            <w:pPr>
              <w:pStyle w:val="Compact"/>
            </w:pPr>
            <w:r>
              <w:t xml:space="preserve">Moses lists additional sites of rebellion: Taberah, Massah, Kibroth-hattaavah, Kadesh-barnea;</w:t>
            </w:r>
            <w:r>
              <w:t xml:space="preserve"> </w:t>
            </w:r>
            <w:r>
              <w:t xml:space="preserve">“You have been rebellious against the LORD from the day I knew you”</w:t>
            </w:r>
          </w:p>
        </w:tc>
        <w:tc>
          <w:tcPr/>
          <w:p>
            <w:pPr>
              <w:pStyle w:val="Compact"/>
            </w:pPr>
            <w:r>
              <w:t xml:space="preserve">The catalog functions as cumulative evidence: this is not one failure but a pattern;</w:t>
            </w:r>
            <w:r>
              <w:t xml:space="preserve"> </w:t>
            </w:r>
            <w:r>
              <w:t xml:space="preserve">“from the day I knew you”</w:t>
            </w:r>
            <w:r>
              <w:t xml:space="preserve"> </w:t>
            </w:r>
            <w:r>
              <w:t xml:space="preserve">— the rebellion predates Sinai and defines the whole period</w:t>
            </w:r>
          </w:p>
        </w:tc>
      </w:tr>
      <w:tr>
        <w:tc>
          <w:tcPr/>
          <w:p>
            <w:pPr>
              <w:pStyle w:val="Compact"/>
            </w:pPr>
            <w:r>
              <w:t xml:space="preserve">25-29</w:t>
            </w:r>
          </w:p>
        </w:tc>
        <w:tc>
          <w:tcPr/>
          <w:p>
            <w:pPr>
              <w:pStyle w:val="Compact"/>
            </w:pPr>
            <w:r>
              <w:t xml:space="preserve">Moses recounts his forty-day prostration and intercession: pleading not Israel’s merit but YHWH’s ownership of the people, His redemption of them from Egypt, His reputation among the nations, and His oath to the patriarchs</w:t>
            </w:r>
          </w:p>
        </w:tc>
        <w:tc>
          <w:tcPr/>
          <w:p>
            <w:pPr>
              <w:pStyle w:val="Compact"/>
            </w:pPr>
            <w:r>
              <w:t xml:space="preserve">The intercession is entirely theocentric — no appeal to Israel’s goodness; three grounds: divine possession/redemption, divine reputation, divine oath to Abraham, Isaac, and Jacob</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conquest is YHWH’s act — He goes before you as a consuming fire</w:t>
            </w:r>
          </w:p>
        </w:tc>
      </w:tr>
      <w:tr>
        <w:tc>
          <w:tcPr/>
          <w:p>
            <w:pPr>
              <w:pStyle w:val="Compact"/>
            </w:pPr>
            <w:r>
              <w:t xml:space="preserve">2</w:t>
            </w:r>
          </w:p>
        </w:tc>
        <w:tc>
          <w:tcPr/>
          <w:p>
            <w:pPr>
              <w:pStyle w:val="Compact"/>
            </w:pPr>
            <w:r>
              <w:t xml:space="preserve">4-6</w:t>
            </w:r>
          </w:p>
        </w:tc>
        <w:tc>
          <w:tcPr/>
          <w:p>
            <w:pPr>
              <w:pStyle w:val="Compact"/>
            </w:pPr>
            <w:r>
              <w:t xml:space="preserve">The conquest is not your merit — the land is not your righteousness rewarded</w:t>
            </w:r>
          </w:p>
        </w:tc>
      </w:tr>
      <w:tr>
        <w:tc>
          <w:tcPr/>
          <w:p>
            <w:pPr>
              <w:pStyle w:val="Compact"/>
            </w:pPr>
            <w:r>
              <w:t xml:space="preserve">3</w:t>
            </w:r>
          </w:p>
        </w:tc>
        <w:tc>
          <w:tcPr/>
          <w:p>
            <w:pPr>
              <w:pStyle w:val="Compact"/>
            </w:pPr>
            <w:r>
              <w:t xml:space="preserve">7-21</w:t>
            </w:r>
          </w:p>
        </w:tc>
        <w:tc>
          <w:tcPr/>
          <w:p>
            <w:pPr>
              <w:pStyle w:val="Compact"/>
            </w:pPr>
            <w:r>
              <w:t xml:space="preserve">The evidence: your history at Horeb is a history of catastrophic rebellion</w:t>
            </w:r>
          </w:p>
        </w:tc>
      </w:tr>
      <w:tr>
        <w:tc>
          <w:tcPr/>
          <w:p>
            <w:pPr>
              <w:pStyle w:val="Compact"/>
            </w:pPr>
            <w:r>
              <w:t xml:space="preserve">4</w:t>
            </w:r>
          </w:p>
        </w:tc>
        <w:tc>
          <w:tcPr/>
          <w:p>
            <w:pPr>
              <w:pStyle w:val="Compact"/>
            </w:pPr>
            <w:r>
              <w:t xml:space="preserve">22-24</w:t>
            </w:r>
          </w:p>
        </w:tc>
        <w:tc>
          <w:tcPr/>
          <w:p>
            <w:pPr>
              <w:pStyle w:val="Compact"/>
            </w:pPr>
            <w:r>
              <w:t xml:space="preserve">The pattern confirmed: rebellion is not an exception but a defining characteristic</w:t>
            </w:r>
          </w:p>
        </w:tc>
      </w:tr>
      <w:tr>
        <w:tc>
          <w:tcPr/>
          <w:p>
            <w:pPr>
              <w:pStyle w:val="Compact"/>
            </w:pPr>
            <w:r>
              <w:t xml:space="preserve">5</w:t>
            </w:r>
          </w:p>
        </w:tc>
        <w:tc>
          <w:tcPr/>
          <w:p>
            <w:pPr>
              <w:pStyle w:val="Compact"/>
            </w:pPr>
            <w:r>
              <w:t xml:space="preserve">25-29</w:t>
            </w:r>
          </w:p>
        </w:tc>
        <w:tc>
          <w:tcPr/>
          <w:p>
            <w:pPr>
              <w:pStyle w:val="Compact"/>
            </w:pPr>
            <w:r>
              <w:t xml:space="preserve">The solution: intercession grounded entirely in YHWH’s promise, not Israel’s deserving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enters the land not by merit but by grace alone — despite a stiff-necked, rebellious history.</w:t>
      </w:r>
    </w:p>
    <w:p>
      <w:pPr>
        <w:pStyle w:val="BodyText"/>
      </w:pPr>
      <w:r>
        <w:rPr>
          <w:b/>
          <w:bCs/>
        </w:rPr>
        <w:t xml:space="preserve">Primary Claim:</w:t>
      </w:r>
      <w:r>
        <w:t xml:space="preserve"> </w:t>
      </w:r>
      <w:r>
        <w:t xml:space="preserve">God is demolishing Israel’s capacity to explain their inheritance as deserved — stripping away every ground of self-congratulation so that possession of the land is received in the only posture that befits grace: humility, gratitude, and conscious dependence on divine mercy.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Audit the theology you carry into your blessings.</w:t>
      </w:r>
      <w:r>
        <w:t xml:space="preserve"> </w:t>
      </w:r>
      <w:r>
        <w:t xml:space="preserve">Moses targets the thought before it forms:</w:t>
      </w:r>
      <w:r>
        <w:t xml:space="preserve"> </w:t>
      </w:r>
      <w:r>
        <w:rPr>
          <w:i/>
          <w:iCs/>
        </w:rPr>
        <w:t xml:space="preserve">“Do not say in your heart…”</w:t>
      </w:r>
      <w:r>
        <w:t xml:space="preserve"> </w:t>
      </w:r>
      <w:r>
        <w:t xml:space="preserve">(v. 4). The self-righteousness God is confronting here is not primarily spoken aloud — it is a theological reflex, a default interpretive grid that converts every blessing into a confirmation of personal deserving. Every time circumstances go well, this reflex whispers:</w:t>
      </w:r>
      <w:r>
        <w:t xml:space="preserve"> </w:t>
      </w:r>
      <w:r>
        <w:rPr>
          <w:i/>
          <w:iCs/>
        </w:rPr>
        <w:t xml:space="preserve">I must be doing something right.</w:t>
      </w:r>
      <w:r>
        <w:t xml:space="preserve"> </w:t>
      </w:r>
      <w:r>
        <w:t xml:space="preserve">Deuteronomy 9 commands its readers to know — not merely feel, but hold as a settled conviction — that the gifts of God are not performance reviews. Name the specific blessings in your life that you have, even unconsciously, begun to treat as confirmation of your own righteousness. That is the</w:t>
      </w:r>
      <w:r>
        <w:t xml:space="preserve"> </w:t>
      </w:r>
      <w:r>
        <w:t xml:space="preserve">“heart-saying”</w:t>
      </w:r>
      <w:r>
        <w:t xml:space="preserve"> </w:t>
      </w:r>
      <w:r>
        <w:t xml:space="preserve">Moses is forbidding.</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full weight of your own record break self-congratulation and produce astonished gratitude.</w:t>
      </w:r>
      <w:r>
        <w:t xml:space="preserve"> </w:t>
      </w:r>
      <w:r>
        <w:t xml:space="preserve">Moses does not merely tell Israel they are undeserving — he makes them relive Horeb, Taberah, Massah, Kibroth-hattaavah, and Kadesh-barnea in sequence (vv. 7-24). The purpose is not shame for its own sake but the affective dismantling of entitlement. A person who honestly reviews their own history of rebellion, ingratitude, and spiritual dullness cannot stand in front of God’s gifts with their chin up. The appropriate emotional response to an undeserved inheritance is not confidence in self but astonishment at mercy. Ask: when did you last sit with your own record long enough for it to produce genuine wonder that you are still here, still held, still being brought in?</w:t>
      </w:r>
    </w:p>
    <w:p>
      <w:pPr>
        <w:pStyle w:val="BodyText"/>
      </w:pPr>
      <w:r>
        <w:t xml:space="preserve">**3.</w:t>
      </w:r>
      <w:r>
        <w:t xml:space="preserve"> </w:t>
      </w:r>
      <w:r>
        <w:rPr>
          <w:i/>
          <w:iCs/>
        </w:rPr>
        <w:t xml:space="preserve">(Mind/Belief)</w:t>
      </w:r>
      <w:r>
        <w:t xml:space="preserve"> </w:t>
      </w:r>
      <w:r>
        <w:t xml:space="preserve">Locate your security in the covenant oath, not in your performance.*</w:t>
      </w:r>
      <w:r>
        <w:t xml:space="preserve"> </w:t>
      </w:r>
      <w:r>
        <w:t xml:space="preserve">The two grounds Moses appeals to in his intercession are YHWH’s past redemption (</w:t>
      </w:r>
      <w:r>
        <w:t xml:space="preserve">“you brought them out with your great power”</w:t>
      </w:r>
      <w:r>
        <w:t xml:space="preserve">) and YHWH’s prior oath to Abraham, Isaac, and Jacob (v. 27-29). Neither ground is Israel’s current behavior. This is not a loophole or a soft doctrine — it is the architecture of covenant security. God’s faithfulness to His people does not fluctuate with their faithfulness to Him; it rests on His own commitment. For the new covenant reader, this ground is not the Abrahamic oath but the finished work of Christ and the new covenant sealed in His blood. Your standing before God today is no more secure because you had a good week of devotions, and no less secure because you failed. The covenant oath holds regardless. Know this — and stake your confidence there.</w:t>
      </w:r>
    </w:p>
    <w:p>
      <w:pPr>
        <w:pStyle w:val="BodyText"/>
      </w:pPr>
      <w:r>
        <w:rPr>
          <w:b/>
          <w:bCs/>
        </w:rPr>
        <w:t xml:space="preserve">4.</w:t>
      </w:r>
      <w:r>
        <w:rPr>
          <w:b/>
          <w:bCs/>
        </w:rPr>
        <w:t xml:space="preserve"> </w:t>
      </w:r>
      <w:r>
        <w:rPr>
          <w:b/>
          <w:bCs/>
          <w:i/>
          <w:iCs/>
        </w:rPr>
        <w:t xml:space="preserve">(Will/Behavior)</w:t>
      </w:r>
      <w:r>
        <w:rPr>
          <w:b/>
          <w:bCs/>
        </w:rPr>
        <w:t xml:space="preserve"> </w:t>
      </w:r>
      <w:r>
        <w:rPr>
          <w:b/>
          <w:bCs/>
        </w:rPr>
        <w:t xml:space="preserve">When God grants success, make the theological interpretation of that success the first act, not an afterthought.</w:t>
      </w:r>
      <w:r>
        <w:t xml:space="preserve"> </w:t>
      </w:r>
      <w:r>
        <w:t xml:space="preserve">Moses delivers this sermon</w:t>
      </w:r>
      <w:r>
        <w:t xml:space="preserve"> </w:t>
      </w:r>
      <w:r>
        <w:rPr>
          <w:i/>
          <w:iCs/>
        </w:rPr>
        <w:t xml:space="preserve">before</w:t>
      </w:r>
      <w:r>
        <w:t xml:space="preserve"> </w:t>
      </w:r>
      <w:r>
        <w:t xml:space="preserve">the crossing, not after the conquest. The theological correction precedes the event precisely because self-righteousness is most contagious in the moment of triumph. When the wall falls, when the promotion comes, when the ministry grows, when the child returns — the moment of celebration is the moment of greatest theological vulnerability. The discipline this passage demands is not retrospective humility (humbling yourself after you have already taken credit) but prospective humility: forming the correct interpretation of grace</w:t>
      </w:r>
      <w:r>
        <w:t xml:space="preserve"> </w:t>
      </w:r>
      <w:r>
        <w:rPr>
          <w:i/>
          <w:iCs/>
        </w:rPr>
        <w:t xml:space="preserve">before</w:t>
      </w:r>
      <w:r>
        <w:t xml:space="preserve"> </w:t>
      </w:r>
      <w:r>
        <w:t xml:space="preserve">the gift arrives so that when it does, you receive it rightly. Build the practice of explicitly naming grace-not-merit before you enter your equivalent of the Jordan.</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Worship the God who stands between you and the destruction you have earned.</w:t>
      </w:r>
      <w:r>
        <w:t xml:space="preserve"> </w:t>
      </w:r>
      <w:r>
        <w:t xml:space="preserve">The emotional and spiritual climax of Deuteronomy 9 is Moses’ prostration — forty days and forty nights, fasting, interceding, because the people had provoked YHWH to the point of destruction (vv. 18-19, 25-29). Moses stood in the gap. He appealed not to Israel’s goodness but to YHWH’s own name, reputation, and oath. The new covenant reader is not left to look only at Moses: Hebrews 7:25 says Christ</w:t>
      </w:r>
      <w:r>
        <w:t xml:space="preserve"> </w:t>
      </w:r>
      <w:r>
        <w:t xml:space="preserve">“always lives to make intercession”</w:t>
      </w:r>
      <w:r>
        <w:t xml:space="preserve"> </w:t>
      </w:r>
      <w:r>
        <w:t xml:space="preserve">for those who draw near to God through Him. The God who is worshipped in Deuteronomy 9 is not merely the God who gives land to people who don’t deserve it — He is the God who provides a mediator to intercede for people who have forfeited the right to stand. Let the intercession of Christ on your behalf be a sustained object of worship, not a doctrinal footnote.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9 makes an irreversible theological statement about the structure of all covenant blessing: it is rooted in divine grace and oath, not in human merit or moral achievement. YHWH’s gift of the land to Israel is not a reward for Israel’s righteousness — it is a demonstration of His faithfulness to His own promise, made to Abraham, Isaac, and Jacob at the initiative and cost of God Himself (Genesis 15). This passage also establishes that God’s knowledge of His people’s condition is full and unromantic — He calls them</w:t>
      </w:r>
      <w:r>
        <w:t xml:space="preserve"> </w:t>
      </w:r>
      <w:r>
        <w:t xml:space="preserve">“stiff-necked”</w:t>
      </w:r>
      <w:r>
        <w:t xml:space="preserve"> </w:t>
      </w:r>
      <w:r>
        <w:t xml:space="preserve">without softening it, He knows their history, and He chooses them anyway. The intercession of Moses further reveals that God’s disposition toward covenant wrath can be met by covenant mediation: the relationship between divine holiness and human sin is not resolved by Israel’s improvement but by a mediator standing in the gap, appealing to divine faithfulness. Every element here — the unilateral grace, the honest anthropology, the mediatorial solution — will find its fullest expression in the new covenant.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9 is one of the Old Testament’s clearest anticipations of the Reformation’s core confession:</w:t>
      </w:r>
      <w:r>
        <w:t xml:space="preserve"> </w:t>
      </w:r>
      <w:r>
        <w:rPr>
          <w:i/>
          <w:iCs/>
        </w:rPr>
        <w:t xml:space="preserve">sola gratia</w:t>
      </w:r>
      <w:r>
        <w:t xml:space="preserve">. Moses’ triple-repetition refusal to allow Israel any basis of self-congratulation is not merely a pastoral corrective — it is a structural statement about the nature of covenant relationship. The Reformed tradition, from Calvin through the Westminster Standards, insists that no human merit can be the basis of covenant blessing, that election and covenant faithfulness are grounded in the divine will and promise alone, and that human beings approach God not on the basis of their own righteousness but on the basis of imputed righteousness grounded in a mediator’s work. Deuteronomy 9 provides the covenant-historical backstory for exactly these convictions: Israel’s reception of the land teaches the church how to receive every covenant gift — not as wages earned but as inheritance given, not with hands open-palm upward in demand but with hands open-palm upward in astonished reception. Moses’ intercession specifically — rooted in YHWH’s reputation and oath rather than Israel’s merit — is the Old Testament type whose antitype is the perpetual intercession of the ascended Christ, who stands before the Father not with our record but with His 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do not have what you have because you deserve it. Your record — like Israel’s — is a history of provocation, not merit. The land you stand in, the grace you walk in, and the security you rest in are entirely the products of a covenant oath kept by a God who chose to be faithful despite your faithlessness, and a mediator who stood between you and the destruction your record earned. Receive it all as exactly what it is — sheer mercy — and stop living as though God owes you anything.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this as a lesson in humility as a virtue rather than a correction of a theological error.</w:t>
      </w:r>
      <w:r>
        <w:t xml:space="preserve"> </w:t>
      </w:r>
      <w:r>
        <w:t xml:space="preserve">The common homiletical move is to make Deuteronomy 9 a sermon on</w:t>
      </w:r>
      <w:r>
        <w:t xml:space="preserve"> </w:t>
      </w:r>
      <w:r>
        <w:t xml:space="preserve">“be humble, not arrogant.”</w:t>
      </w:r>
      <w:r>
        <w:t xml:space="preserve"> </w:t>
      </w:r>
      <w:r>
        <w:t xml:space="preserve">But Moses is not primarily addressing an attitude problem — he is correcting a</w:t>
      </w:r>
      <w:r>
        <w:t xml:space="preserve"> </w:t>
      </w:r>
      <w:r>
        <w:rPr>
          <w:i/>
          <w:iCs/>
        </w:rPr>
        <w:t xml:space="preserve">theological interpretation</w:t>
      </w:r>
      <w:r>
        <w:t xml:space="preserve">. The danger he is confronting is not pride as a personality flaw but a</w:t>
      </w:r>
      <w:r>
        <w:t xml:space="preserve"> </w:t>
      </w:r>
      <w:r>
        <w:rPr>
          <w:i/>
          <w:iCs/>
        </w:rPr>
        <w:t xml:space="preserve">theology of deserving</w:t>
      </w:r>
      <w:r>
        <w:t xml:space="preserve"> </w:t>
      </w:r>
      <w:r>
        <w:t xml:space="preserve">— a coherent (if wrong) interpretation of blessing that treats divine grace as divine reward. Preaching this as a character sermon on humility misses the target. Preach it as a theology correction, and the affective and behavioral applications will follow.</w:t>
      </w:r>
    </w:p>
    <w:p>
      <w:pPr>
        <w:numPr>
          <w:ilvl w:val="0"/>
          <w:numId w:val="1002"/>
        </w:numPr>
      </w:pPr>
      <w:r>
        <w:rPr>
          <w:b/>
          <w:bCs/>
        </w:rPr>
        <w:t xml:space="preserve">Neglecting the positive ground — the covenant oath to the patriarchs — in favor of exclusively negative argument.</w:t>
      </w:r>
      <w:r>
        <w:t xml:space="preserve"> </w:t>
      </w:r>
      <w:r>
        <w:t xml:space="preserve">Moses says what the inheritance is</w:t>
      </w:r>
      <w:r>
        <w:t xml:space="preserve"> </w:t>
      </w:r>
      <w:r>
        <w:rPr>
          <w:i/>
          <w:iCs/>
        </w:rPr>
        <w:t xml:space="preserve">not</w:t>
      </w:r>
      <w:r>
        <w:t xml:space="preserve"> </w:t>
      </w:r>
      <w:r>
        <w:t xml:space="preserve">(not Israel’s righteousness) but also what it</w:t>
      </w:r>
      <w:r>
        <w:t xml:space="preserve"> </w:t>
      </w:r>
      <w:r>
        <w:rPr>
          <w:i/>
          <w:iCs/>
        </w:rPr>
        <w:t xml:space="preserve">is</w:t>
      </w:r>
      <w:r>
        <w:t xml:space="preserve"> </w:t>
      </w:r>
      <w:r>
        <w:t xml:space="preserve">(YHWH’s faithfulness to His oath). A sermon that only hammers the</w:t>
      </w:r>
      <w:r>
        <w:t xml:space="preserve"> </w:t>
      </w:r>
      <w:r>
        <w:t xml:space="preserve">“you are unworthy”</w:t>
      </w:r>
      <w:r>
        <w:t xml:space="preserve"> </w:t>
      </w:r>
      <w:r>
        <w:t xml:space="preserve">material without landing on the covenant-ground leaves people deflated without a foundation. The goal is not low self-esteem but gospel-grounded security: you are unworthy,</w:t>
      </w:r>
      <w:r>
        <w:t xml:space="preserve"> </w:t>
      </w:r>
      <w:r>
        <w:rPr>
          <w:i/>
          <w:iCs/>
        </w:rPr>
        <w:t xml:space="preserve">and</w:t>
      </w:r>
      <w:r>
        <w:t xml:space="preserve"> </w:t>
      </w:r>
      <w:r>
        <w:t xml:space="preserve">you are held by a promise that does not depend on your worthiness.</w:t>
      </w:r>
    </w:p>
    <w:p>
      <w:pPr>
        <w:numPr>
          <w:ilvl w:val="0"/>
          <w:numId w:val="1002"/>
        </w:numPr>
      </w:pPr>
      <w:r>
        <w:rPr>
          <w:b/>
          <w:bCs/>
        </w:rPr>
        <w:t xml:space="preserve">Reducing Moses’ intercession in vv. 25-29 to a prayer technique lesson.</w:t>
      </w:r>
      <w:r>
        <w:t xml:space="preserve"> </w:t>
      </w:r>
      <w:r>
        <w:t xml:space="preserve">Moses’ intercession is the chapter’s structural answer to the problem the chapter raises: if not by righteousness, then by what? The answer is mediatorial intercession grounded in covenant promise. Preaching vv. 25-29 primarily as</w:t>
      </w:r>
      <w:r>
        <w:t xml:space="preserve"> </w:t>
      </w:r>
      <w:r>
        <w:t xml:space="preserve">“here is how Moses prayed — imitate this”</w:t>
      </w:r>
      <w:r>
        <w:t xml:space="preserve"> </w:t>
      </w:r>
      <w:r>
        <w:t xml:space="preserve">evacuates the passage of its load-bearing Christological content. The form of Moses’ prayer (appealing to divine reputation and oath) is instructive; the</w:t>
      </w:r>
      <w:r>
        <w:t xml:space="preserve"> </w:t>
      </w:r>
      <w:r>
        <w:rPr>
          <w:i/>
          <w:iCs/>
        </w:rPr>
        <w:t xml:space="preserve">function</w:t>
      </w:r>
      <w:r>
        <w:t xml:space="preserve"> </w:t>
      </w:r>
      <w:r>
        <w:t xml:space="preserve">of Moses as a type of the mediator who stands in the gap is essential.</w:t>
      </w:r>
    </w:p>
    <w:p>
      <w:pPr>
        <w:numPr>
          <w:ilvl w:val="0"/>
          <w:numId w:val="1002"/>
        </w:numPr>
      </w:pPr>
      <w:r>
        <w:rPr>
          <w:b/>
          <w:bCs/>
        </w:rPr>
        <w:t xml:space="preserve">Flattening the catalog of rebellions (vv. 7-24) into a generic statement that</w:t>
      </w:r>
      <w:r>
        <w:rPr>
          <w:b/>
          <w:bCs/>
        </w:rPr>
        <w:t xml:space="preserve"> </w:t>
      </w:r>
      <w:r>
        <w:rPr>
          <w:b/>
          <w:bCs/>
        </w:rPr>
        <w:t xml:space="preserve">“everyone sins.”</w:t>
      </w:r>
      <w:r>
        <w:t xml:space="preserve"> </w:t>
      </w:r>
      <w:r>
        <w:t xml:space="preserve">Moses’ catalog is specific, historical, and cumulative. He names places and events precisely because vague acknowledgment of sin does not do the same work as the specific, detailed record. A congregation that hears</w:t>
      </w:r>
      <w:r>
        <w:t xml:space="preserve"> </w:t>
      </w:r>
      <w:r>
        <w:t xml:space="preserve">“we all fail sometimes”</w:t>
      </w:r>
      <w:r>
        <w:t xml:space="preserve"> </w:t>
      </w:r>
      <w:r>
        <w:t xml:space="preserve">walks away unaffected. The exposition should preserve the specificity: this was Horeb, this was the golden calf, this was Aaron, this was forty days and nights. The weight of the record is the rhetorical instrument — don’t dilute it.</w:t>
      </w:r>
    </w:p>
    <w:p>
      <w:pPr>
        <w:numPr>
          <w:ilvl w:val="0"/>
          <w:numId w:val="1002"/>
        </w:numPr>
      </w:pPr>
      <w:r>
        <w:rPr>
          <w:b/>
          <w:bCs/>
        </w:rPr>
        <w:t xml:space="preserve">Missing the anticipatory structure — Moses preaches</w:t>
      </w:r>
      <w:r>
        <w:rPr>
          <w:b/>
          <w:bCs/>
        </w:rPr>
        <w:t xml:space="preserve"> </w:t>
      </w:r>
      <w:r>
        <w:rPr>
          <w:b/>
          <w:bCs/>
          <w:i/>
          <w:iCs/>
        </w:rPr>
        <w:t xml:space="preserve">before</w:t>
      </w:r>
      <w:r>
        <w:rPr>
          <w:b/>
          <w:bCs/>
        </w:rPr>
        <w:t xml:space="preserve"> </w:t>
      </w:r>
      <w:r>
        <w:rPr>
          <w:b/>
          <w:bCs/>
        </w:rPr>
        <w:t xml:space="preserve">the crossing, not after.</w:t>
      </w:r>
      <w:r>
        <w:t xml:space="preserve"> </w:t>
      </w:r>
      <w:r>
        <w:t xml:space="preserve">This is a strategic pastoral choice that the exposition should surface explicitly. Moses corrects the theology of deserving before the conquest because triumph is the most dangerous moment for theological self-congratulation. The preaching application is similarly anticipatory: the congregation needs this text not after they have already taken credit for their blessings but</w:t>
      </w:r>
      <w:r>
        <w:t xml:space="preserve"> </w:t>
      </w:r>
      <w:r>
        <w:rPr>
          <w:i/>
          <w:iCs/>
        </w:rPr>
        <w:t xml:space="preserve">before</w:t>
      </w:r>
      <w:r>
        <w:t xml:space="preserve"> </w:t>
      </w:r>
      <w:r>
        <w:t xml:space="preserve">the next season of success, so they receive it rightly when it comes.</w:t>
      </w:r>
    </w:p>
    <w:p>
      <w:pPr>
        <w:numPr>
          <w:ilvl w:val="0"/>
          <w:numId w:val="1002"/>
        </w:numPr>
      </w:pPr>
      <w:r>
        <w:rPr>
          <w:b/>
          <w:bCs/>
        </w:rPr>
        <w:t xml:space="preserve">Applying the passage only to individual spiritual life and missing the corporate and historical dimensions.</w:t>
      </w:r>
      <w:r>
        <w:t xml:space="preserve"> </w:t>
      </w:r>
      <w:r>
        <w:t xml:space="preserve">Deuteronomy 9 is addressed to a nation about a national history and a national inheritance. The Reformed tradition has resources for corporate application — the church as a covenant community, corporate humility before God, the temptation of flourishing institutions to convert grace into achievement. Do not reduce this entirely to individual application and lose the corporate address. Congregations and churches and denominations are susceptible to exactly the same</w:t>
      </w:r>
      <w:r>
        <w:t xml:space="preserve"> </w:t>
      </w:r>
      <w:r>
        <w:t xml:space="preserve">“my righteousness has brought me here”</w:t>
      </w:r>
      <w:r>
        <w:t xml:space="preserve"> </w:t>
      </w:r>
      <w:r>
        <w:t xml:space="preserve">theology that Moses is dismantling in Israel.</w:t>
      </w:r>
    </w:p>
    <w:p>
      <w:r>
        <w:pict>
          <v:rect style="width:0;height:1.5pt" o:hralign="center" o:hrstd="t" o:hr="t"/>
        </w:pict>
      </w:r>
    </w:p>
    <w:p>
      <w:pPr>
        <w:pStyle w:val="FirstParagraph"/>
      </w:pPr>
      <w:r>
        <w:rPr>
          <w:i/>
          <w:iCs/>
        </w:rPr>
        <w:t xml:space="preserve">Document: 05 Deuteronomy 09.docx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2026-07-14T21:02:03Z</dcterms:created>
  <dcterms:modified xsi:type="dcterms:W3CDTF">2026-07-14T21:02:03Z</dcterms:modified>
</cp:coreProperties>
</file>

<file path=docProps/custom.xml><?xml version="1.0" encoding="utf-8"?>
<Properties xmlns="http://schemas.openxmlformats.org/officeDocument/2006/custom-properties" xmlns:vt="http://schemas.openxmlformats.org/officeDocument/2006/docPropsVTypes"/>
</file>